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7253D0F2" w:rsidR="00651804" w:rsidRPr="00A46F7B" w:rsidRDefault="00E27B9C" w:rsidP="00651804">
      <w:pPr>
        <w:pStyle w:val="Header"/>
        <w:tabs>
          <w:tab w:val="right" w:pos="9639"/>
        </w:tabs>
        <w:rPr>
          <w:rFonts w:asciiTheme="minorHAnsi" w:hAnsiTheme="minorHAnsi" w:cstheme="minorHAnsi"/>
          <w:bCs/>
          <w:sz w:val="24"/>
          <w:szCs w:val="24"/>
          <w:lang w:eastAsia="ja-JP"/>
        </w:rPr>
      </w:pPr>
      <w:r w:rsidRPr="00A46F7B">
        <w:rPr>
          <w:rFonts w:asciiTheme="minorHAnsi" w:hAnsiTheme="minorHAnsi" w:cstheme="minorHAnsi"/>
          <w:bCs/>
          <w:sz w:val="24"/>
          <w:szCs w:val="24"/>
          <w:lang w:eastAsia="ja-JP"/>
        </w:rPr>
        <w:t>3GPP TSG-RAN WG2 #10</w:t>
      </w:r>
      <w:r w:rsidR="002D2374">
        <w:rPr>
          <w:rFonts w:asciiTheme="minorHAnsi" w:hAnsiTheme="minorHAnsi" w:cstheme="minorHAnsi"/>
          <w:bCs/>
          <w:sz w:val="24"/>
          <w:szCs w:val="24"/>
          <w:lang w:eastAsia="ja-JP"/>
        </w:rPr>
        <w:t>6</w:t>
      </w:r>
      <w:r w:rsidR="007E3849" w:rsidRPr="00A46F7B">
        <w:rPr>
          <w:rFonts w:asciiTheme="minorHAnsi" w:hAnsiTheme="minorHAnsi" w:cstheme="minorHAnsi"/>
          <w:bCs/>
          <w:sz w:val="24"/>
          <w:szCs w:val="24"/>
          <w:lang w:eastAsia="ja-JP"/>
        </w:rPr>
        <w:tab/>
      </w:r>
      <w:r w:rsidR="00D06122" w:rsidRPr="00D06122">
        <w:rPr>
          <w:rFonts w:asciiTheme="minorHAnsi" w:hAnsiTheme="minorHAnsi" w:cstheme="minorHAnsi"/>
          <w:bCs/>
          <w:sz w:val="24"/>
          <w:szCs w:val="24"/>
          <w:lang w:eastAsia="ja-JP"/>
        </w:rPr>
        <w:t>R2-1907115</w:t>
      </w:r>
    </w:p>
    <w:p w14:paraId="4CA31B4B" w14:textId="18CCC68D" w:rsidR="00D5151D" w:rsidRPr="00A46F7B" w:rsidRDefault="002D2374" w:rsidP="00D5151D">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Reno</w:t>
      </w:r>
      <w:r w:rsidR="00651804" w:rsidRPr="00A46F7B">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U.S.A,</w:t>
      </w:r>
      <w:r w:rsidR="00114A6A">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13</w:t>
      </w:r>
      <w:r w:rsidR="00562B47" w:rsidRPr="00A46F7B">
        <w:rPr>
          <w:rFonts w:asciiTheme="minorHAnsi" w:hAnsiTheme="minorHAnsi" w:cstheme="minorHAnsi"/>
          <w:bCs/>
          <w:sz w:val="24"/>
          <w:szCs w:val="24"/>
          <w:lang w:eastAsia="ja-JP"/>
        </w:rPr>
        <w:t xml:space="preserve">th </w:t>
      </w:r>
      <w:r>
        <w:rPr>
          <w:rFonts w:asciiTheme="minorHAnsi" w:hAnsiTheme="minorHAnsi" w:cstheme="minorHAnsi"/>
          <w:bCs/>
          <w:sz w:val="24"/>
          <w:szCs w:val="24"/>
          <w:lang w:eastAsia="ja-JP"/>
        </w:rPr>
        <w:t xml:space="preserve">May </w:t>
      </w:r>
      <w:r w:rsidR="00562B47" w:rsidRPr="00A46F7B">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17</w:t>
      </w:r>
      <w:r w:rsidR="00D5151D" w:rsidRPr="00A46F7B">
        <w:rPr>
          <w:rFonts w:asciiTheme="minorHAnsi" w:hAnsiTheme="minorHAnsi" w:cstheme="minorHAnsi"/>
          <w:bCs/>
          <w:sz w:val="24"/>
          <w:szCs w:val="24"/>
          <w:lang w:eastAsia="ja-JP"/>
        </w:rPr>
        <w:t>th</w:t>
      </w:r>
      <w:r w:rsidR="00562B47" w:rsidRPr="00A46F7B">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May </w:t>
      </w:r>
      <w:r w:rsidR="00E27B9C" w:rsidRPr="00A46F7B">
        <w:rPr>
          <w:rFonts w:asciiTheme="minorHAnsi" w:hAnsiTheme="minorHAnsi" w:cstheme="minorHAnsi"/>
          <w:bCs/>
          <w:sz w:val="24"/>
          <w:szCs w:val="24"/>
          <w:lang w:eastAsia="ja-JP"/>
        </w:rPr>
        <w:t>2019</w:t>
      </w:r>
      <w:r>
        <w:rPr>
          <w:rFonts w:asciiTheme="minorHAnsi" w:hAnsiTheme="minorHAnsi" w:cstheme="minorHAnsi"/>
          <w:bCs/>
          <w:sz w:val="24"/>
          <w:szCs w:val="24"/>
          <w:lang w:eastAsia="ja-JP"/>
        </w:rPr>
        <w:tab/>
        <w:t xml:space="preserve"> </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7E6B8C35"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E41597" w:rsidRPr="00D33462">
        <w:rPr>
          <w:rFonts w:asciiTheme="minorHAnsi" w:hAnsiTheme="minorHAnsi" w:cstheme="minorHAnsi"/>
          <w:b/>
          <w:noProof/>
          <w:sz w:val="24"/>
        </w:rPr>
        <w:t>11.</w:t>
      </w:r>
      <w:r w:rsidR="00ED5FC4">
        <w:rPr>
          <w:rFonts w:asciiTheme="minorHAnsi" w:hAnsiTheme="minorHAnsi" w:cstheme="minorHAnsi"/>
          <w:b/>
          <w:noProof/>
          <w:sz w:val="24"/>
        </w:rPr>
        <w:t>11.4.2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3AB09B97"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3C406A">
        <w:rPr>
          <w:rFonts w:asciiTheme="minorHAnsi" w:hAnsiTheme="minorHAnsi" w:cstheme="minorHAnsi"/>
          <w:b/>
          <w:noProof/>
          <w:color w:val="000000" w:themeColor="text1"/>
          <w:sz w:val="24"/>
        </w:rPr>
        <w:t>On the</w:t>
      </w:r>
      <w:r w:rsidR="00390BE6">
        <w:rPr>
          <w:rFonts w:asciiTheme="minorHAnsi" w:hAnsiTheme="minorHAnsi" w:cstheme="minorHAnsi"/>
          <w:b/>
          <w:noProof/>
          <w:color w:val="000000" w:themeColor="text1"/>
          <w:sz w:val="24"/>
        </w:rPr>
        <w:t xml:space="preserve"> short-DRX cycle</w:t>
      </w:r>
      <w:r w:rsidR="003C406A">
        <w:rPr>
          <w:rFonts w:asciiTheme="minorHAnsi" w:hAnsiTheme="minorHAnsi" w:cstheme="minorHAnsi"/>
          <w:b/>
          <w:noProof/>
          <w:color w:val="000000" w:themeColor="text1"/>
          <w:sz w:val="24"/>
        </w:rPr>
        <w:t xml:space="preserve"> operation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4947FE9" w14:textId="429F2417" w:rsidR="008C466E" w:rsidRDefault="0037533A" w:rsidP="00390BE6">
      <w:pPr>
        <w:rPr>
          <w:rFonts w:asciiTheme="minorHAnsi" w:hAnsiTheme="minorHAnsi" w:cstheme="minorHAnsi"/>
        </w:rPr>
      </w:pPr>
      <w:r>
        <w:rPr>
          <w:rFonts w:asciiTheme="minorHAnsi" w:hAnsiTheme="minorHAnsi" w:cstheme="minorHAnsi"/>
          <w:noProof/>
          <w:lang w:eastAsia="en-GB"/>
        </w:rPr>
        <w:t xml:space="preserve">DCI-based </w:t>
      </w:r>
      <w:r w:rsidR="00390BE6">
        <w:rPr>
          <w:rFonts w:asciiTheme="minorHAnsi" w:hAnsiTheme="minorHAnsi" w:cstheme="minorHAnsi"/>
          <w:noProof/>
          <w:lang w:eastAsia="en-GB"/>
        </w:rPr>
        <w:t xml:space="preserve">PDCCH </w:t>
      </w:r>
      <w:r>
        <w:rPr>
          <w:rFonts w:asciiTheme="minorHAnsi" w:hAnsiTheme="minorHAnsi" w:cstheme="minorHAnsi"/>
          <w:noProof/>
          <w:lang w:eastAsia="en-GB"/>
        </w:rPr>
        <w:t xml:space="preserve">skipping </w:t>
      </w:r>
      <w:r w:rsidR="003C406A">
        <w:rPr>
          <w:rFonts w:asciiTheme="minorHAnsi" w:hAnsiTheme="minorHAnsi" w:cstheme="minorHAnsi"/>
          <w:noProof/>
          <w:lang w:eastAsia="en-GB"/>
        </w:rPr>
        <w:t>has been promoted as a means to reduce power consumption over the short term</w:t>
      </w:r>
      <w:r>
        <w:rPr>
          <w:rFonts w:asciiTheme="minorHAnsi" w:hAnsiTheme="minorHAnsi" w:cstheme="minorHAnsi"/>
          <w:noProof/>
          <w:lang w:eastAsia="en-GB"/>
        </w:rPr>
        <w:t>,</w:t>
      </w:r>
      <w:r w:rsidR="003C406A">
        <w:rPr>
          <w:rFonts w:asciiTheme="minorHAnsi" w:hAnsiTheme="minorHAnsi" w:cstheme="minorHAnsi"/>
          <w:noProof/>
          <w:lang w:eastAsia="en-GB"/>
        </w:rPr>
        <w:t xml:space="preserve"> when there isn’t data to exchange between the gNB and the UE</w:t>
      </w:r>
      <w:r>
        <w:rPr>
          <w:rFonts w:asciiTheme="minorHAnsi" w:hAnsiTheme="minorHAnsi" w:cstheme="minorHAnsi"/>
          <w:noProof/>
          <w:lang w:eastAsia="en-GB"/>
        </w:rPr>
        <w:t xml:space="preserve"> at the moment</w:t>
      </w:r>
      <w:r w:rsidR="003C406A">
        <w:rPr>
          <w:rFonts w:asciiTheme="minorHAnsi" w:hAnsiTheme="minorHAnsi" w:cstheme="minorHAnsi"/>
          <w:noProof/>
          <w:lang w:eastAsia="en-GB"/>
        </w:rPr>
        <w:t xml:space="preserve">, but data arrival is expected to be imminent. In this paper we look at how similar power savings can be achieved with the </w:t>
      </w:r>
      <w:r>
        <w:rPr>
          <w:rFonts w:asciiTheme="minorHAnsi" w:hAnsiTheme="minorHAnsi" w:cstheme="minorHAnsi"/>
          <w:noProof/>
          <w:lang w:eastAsia="en-GB"/>
        </w:rPr>
        <w:t xml:space="preserve">existing </w:t>
      </w:r>
      <w:r w:rsidR="003C406A">
        <w:rPr>
          <w:rFonts w:asciiTheme="minorHAnsi" w:hAnsiTheme="minorHAnsi" w:cstheme="minorHAnsi"/>
          <w:noProof/>
          <w:lang w:eastAsia="en-GB"/>
        </w:rPr>
        <w:t>short-DRX cycle configuration.</w:t>
      </w:r>
      <w:bookmarkStart w:id="2" w:name="_GoBack"/>
      <w:bookmarkEnd w:id="2"/>
    </w:p>
    <w:p w14:paraId="2C9CEA5E" w14:textId="31CEB623" w:rsidR="00791095" w:rsidRPr="00A46F7B"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4EEE9F5" w14:textId="4B76106B" w:rsidR="00597DAB" w:rsidRPr="00A46F7B" w:rsidRDefault="00597DAB" w:rsidP="00597DAB">
      <w:pPr>
        <w:pStyle w:val="Heading2"/>
        <w:rPr>
          <w:rFonts w:asciiTheme="minorHAnsi" w:hAnsiTheme="minorHAnsi" w:cstheme="minorHAnsi"/>
        </w:rPr>
      </w:pPr>
      <w:bookmarkStart w:id="3" w:name="_Ref4498623"/>
      <w:r w:rsidRPr="00A46F7B">
        <w:rPr>
          <w:rFonts w:asciiTheme="minorHAnsi" w:hAnsiTheme="minorHAnsi" w:cstheme="minorHAnsi"/>
        </w:rPr>
        <w:t xml:space="preserve">2.1 </w:t>
      </w:r>
      <w:bookmarkEnd w:id="3"/>
      <w:r w:rsidR="003C406A">
        <w:rPr>
          <w:rFonts w:asciiTheme="minorHAnsi" w:hAnsiTheme="minorHAnsi" w:cstheme="minorHAnsi"/>
        </w:rPr>
        <w:t>Long DRX operation</w:t>
      </w:r>
    </w:p>
    <w:p w14:paraId="0537EABA" w14:textId="77777777" w:rsidR="003C406A" w:rsidRDefault="003C406A" w:rsidP="003C406A">
      <w:pPr>
        <w:keepNext/>
        <w:jc w:val="center"/>
      </w:pPr>
      <w:r>
        <w:rPr>
          <w:rFonts w:asciiTheme="minorHAnsi" w:hAnsiTheme="minorHAnsi" w:cstheme="minorHAnsi"/>
          <w:noProof/>
          <w:lang w:eastAsia="en-GB"/>
        </w:rPr>
        <w:drawing>
          <wp:inline distT="0" distB="0" distL="0" distR="0" wp14:anchorId="44ED490A" wp14:editId="4FDDA195">
            <wp:extent cx="5535930" cy="11766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5930" cy="1176655"/>
                    </a:xfrm>
                    <a:prstGeom prst="rect">
                      <a:avLst/>
                    </a:prstGeom>
                    <a:noFill/>
                  </pic:spPr>
                </pic:pic>
              </a:graphicData>
            </a:graphic>
          </wp:inline>
        </w:drawing>
      </w:r>
    </w:p>
    <w:p w14:paraId="51CD87E6" w14:textId="79B97264" w:rsidR="003C406A" w:rsidRPr="003C406A" w:rsidRDefault="003C406A" w:rsidP="003C406A">
      <w:pPr>
        <w:pStyle w:val="Caption"/>
        <w:jc w:val="center"/>
        <w:rPr>
          <w:rFonts w:asciiTheme="minorHAnsi" w:hAnsiTheme="minorHAnsi" w:cstheme="minorHAnsi"/>
          <w:noProof/>
          <w:lang w:eastAsia="en-GB"/>
        </w:rPr>
      </w:pPr>
      <w:r w:rsidRPr="003C406A">
        <w:rPr>
          <w:rFonts w:asciiTheme="minorHAnsi" w:hAnsiTheme="minorHAnsi" w:cstheme="minorHAnsi"/>
        </w:rPr>
        <w:t xml:space="preserve">Figure </w:t>
      </w:r>
      <w:r w:rsidRPr="003C406A">
        <w:rPr>
          <w:rFonts w:asciiTheme="minorHAnsi" w:hAnsiTheme="minorHAnsi" w:cstheme="minorHAnsi"/>
        </w:rPr>
        <w:fldChar w:fldCharType="begin"/>
      </w:r>
      <w:r w:rsidRPr="003C406A">
        <w:rPr>
          <w:rFonts w:asciiTheme="minorHAnsi" w:hAnsiTheme="minorHAnsi" w:cstheme="minorHAnsi"/>
        </w:rPr>
        <w:instrText xml:space="preserve"> SEQ Figure \* ARABIC </w:instrText>
      </w:r>
      <w:r w:rsidRPr="003C406A">
        <w:rPr>
          <w:rFonts w:asciiTheme="minorHAnsi" w:hAnsiTheme="minorHAnsi" w:cstheme="minorHAnsi"/>
        </w:rPr>
        <w:fldChar w:fldCharType="separate"/>
      </w:r>
      <w:r w:rsidR="009131DA">
        <w:rPr>
          <w:rFonts w:asciiTheme="minorHAnsi" w:hAnsiTheme="minorHAnsi" w:cstheme="minorHAnsi"/>
          <w:noProof/>
        </w:rPr>
        <w:t>1</w:t>
      </w:r>
      <w:r w:rsidRPr="003C406A">
        <w:rPr>
          <w:rFonts w:asciiTheme="minorHAnsi" w:hAnsiTheme="minorHAnsi" w:cstheme="minorHAnsi"/>
        </w:rPr>
        <w:fldChar w:fldCharType="end"/>
      </w:r>
      <w:r w:rsidRPr="003C406A">
        <w:rPr>
          <w:rFonts w:asciiTheme="minorHAnsi" w:hAnsiTheme="minorHAnsi" w:cstheme="minorHAnsi"/>
        </w:rPr>
        <w:t>: Long DRX cycle operation</w:t>
      </w:r>
    </w:p>
    <w:p w14:paraId="5A6A208E" w14:textId="77FD8361" w:rsidR="00656DBE" w:rsidRDefault="003C406A" w:rsidP="00663001">
      <w:pPr>
        <w:rPr>
          <w:rFonts w:asciiTheme="minorHAnsi" w:hAnsiTheme="minorHAnsi" w:cstheme="minorHAnsi"/>
          <w:noProof/>
          <w:lang w:eastAsia="en-GB"/>
        </w:rPr>
      </w:pPr>
      <w:r>
        <w:rPr>
          <w:rFonts w:asciiTheme="minorHAnsi" w:hAnsiTheme="minorHAnsi" w:cstheme="minorHAnsi"/>
          <w:noProof/>
          <w:lang w:eastAsia="en-GB"/>
        </w:rPr>
        <w:t xml:space="preserve">The simplest form of the DRX operation is the long DRX cycle configuration, an example of which is illustrated above. </w:t>
      </w:r>
      <w:r w:rsidR="00656DBE">
        <w:rPr>
          <w:rFonts w:asciiTheme="minorHAnsi" w:hAnsiTheme="minorHAnsi" w:cstheme="minorHAnsi"/>
          <w:noProof/>
          <w:lang w:eastAsia="en-GB"/>
        </w:rPr>
        <w:t>In essence, t</w:t>
      </w:r>
      <w:r>
        <w:rPr>
          <w:rFonts w:asciiTheme="minorHAnsi" w:hAnsiTheme="minorHAnsi" w:cstheme="minorHAnsi"/>
          <w:noProof/>
          <w:lang w:eastAsia="en-GB"/>
        </w:rPr>
        <w:t xml:space="preserve">he gNB configures the UE with a </w:t>
      </w:r>
      <w:r w:rsidR="00167310">
        <w:rPr>
          <w:rFonts w:asciiTheme="minorHAnsi" w:hAnsiTheme="minorHAnsi" w:cstheme="minorHAnsi"/>
          <w:noProof/>
          <w:lang w:eastAsia="en-GB"/>
        </w:rPr>
        <w:t xml:space="preserve">long </w:t>
      </w:r>
      <w:r>
        <w:rPr>
          <w:rFonts w:asciiTheme="minorHAnsi" w:hAnsiTheme="minorHAnsi" w:cstheme="minorHAnsi"/>
          <w:noProof/>
          <w:lang w:eastAsia="en-GB"/>
        </w:rPr>
        <w:t xml:space="preserve">DRX cycle length, an on-Duration and an </w:t>
      </w:r>
      <w:r w:rsidR="00663001">
        <w:rPr>
          <w:rFonts w:asciiTheme="minorHAnsi" w:hAnsiTheme="minorHAnsi" w:cstheme="minorHAnsi"/>
          <w:noProof/>
          <w:lang w:eastAsia="en-GB"/>
        </w:rPr>
        <w:t xml:space="preserve">inactivity timer. </w:t>
      </w:r>
    </w:p>
    <w:p w14:paraId="71225CF8" w14:textId="40EF5367" w:rsidR="00656DBE" w:rsidRDefault="00663001" w:rsidP="00663001">
      <w:pPr>
        <w:rPr>
          <w:rFonts w:asciiTheme="minorHAnsi" w:hAnsiTheme="minorHAnsi" w:cstheme="minorHAnsi"/>
          <w:noProof/>
          <w:lang w:eastAsia="en-GB"/>
        </w:rPr>
      </w:pPr>
      <w:r>
        <w:rPr>
          <w:rFonts w:asciiTheme="minorHAnsi" w:hAnsiTheme="minorHAnsi" w:cstheme="minorHAnsi"/>
          <w:noProof/>
          <w:lang w:eastAsia="en-GB"/>
        </w:rPr>
        <w:t xml:space="preserve">The length of the </w:t>
      </w:r>
      <w:r w:rsidR="00167310">
        <w:rPr>
          <w:rFonts w:asciiTheme="minorHAnsi" w:hAnsiTheme="minorHAnsi" w:cstheme="minorHAnsi"/>
          <w:noProof/>
          <w:lang w:eastAsia="en-GB"/>
        </w:rPr>
        <w:t xml:space="preserve">long </w:t>
      </w:r>
      <w:r>
        <w:rPr>
          <w:rFonts w:asciiTheme="minorHAnsi" w:hAnsiTheme="minorHAnsi" w:cstheme="minorHAnsi"/>
          <w:noProof/>
          <w:lang w:eastAsia="en-GB"/>
        </w:rPr>
        <w:t xml:space="preserve">DRX cycle is typically dependent on the latency that can be tolerated by the data, as well as its expected frequency of arrival. The on-duration </w:t>
      </w:r>
      <w:r w:rsidR="009131DA">
        <w:rPr>
          <w:rFonts w:asciiTheme="minorHAnsi" w:hAnsiTheme="minorHAnsi" w:cstheme="minorHAnsi"/>
          <w:noProof/>
          <w:lang w:eastAsia="en-GB"/>
        </w:rPr>
        <w:t>defines</w:t>
      </w:r>
      <w:r>
        <w:rPr>
          <w:rFonts w:asciiTheme="minorHAnsi" w:hAnsiTheme="minorHAnsi" w:cstheme="minorHAnsi"/>
          <w:noProof/>
          <w:lang w:eastAsia="en-GB"/>
        </w:rPr>
        <w:t xml:space="preserve"> a window per DRX cycle </w:t>
      </w:r>
      <w:r w:rsidR="009131DA">
        <w:rPr>
          <w:rFonts w:asciiTheme="minorHAnsi" w:hAnsiTheme="minorHAnsi" w:cstheme="minorHAnsi"/>
          <w:noProof/>
          <w:lang w:eastAsia="en-GB"/>
        </w:rPr>
        <w:t xml:space="preserve">during which </w:t>
      </w:r>
      <w:r>
        <w:rPr>
          <w:rFonts w:asciiTheme="minorHAnsi" w:hAnsiTheme="minorHAnsi" w:cstheme="minorHAnsi"/>
          <w:noProof/>
          <w:lang w:eastAsia="en-GB"/>
        </w:rPr>
        <w:t xml:space="preserve">the UE monitors the PDCCH for DL activity. After a long period of sleep, it is likely that the NW will need CSI information </w:t>
      </w:r>
      <w:r w:rsidR="009131DA">
        <w:rPr>
          <w:rFonts w:asciiTheme="minorHAnsi" w:hAnsiTheme="minorHAnsi" w:cstheme="minorHAnsi"/>
          <w:noProof/>
          <w:lang w:eastAsia="en-GB"/>
        </w:rPr>
        <w:t xml:space="preserve">prior to scheduling data on the DL, </w:t>
      </w:r>
      <w:r>
        <w:rPr>
          <w:rFonts w:asciiTheme="minorHAnsi" w:hAnsiTheme="minorHAnsi" w:cstheme="minorHAnsi"/>
          <w:noProof/>
          <w:lang w:eastAsia="en-GB"/>
        </w:rPr>
        <w:t xml:space="preserve">to determine the DL channel condition. The on-duration </w:t>
      </w:r>
      <w:r w:rsidR="009131DA">
        <w:rPr>
          <w:rFonts w:asciiTheme="minorHAnsi" w:hAnsiTheme="minorHAnsi" w:cstheme="minorHAnsi"/>
          <w:noProof/>
          <w:lang w:eastAsia="en-GB"/>
        </w:rPr>
        <w:t>typically models</w:t>
      </w:r>
      <w:r>
        <w:rPr>
          <w:rFonts w:asciiTheme="minorHAnsi" w:hAnsiTheme="minorHAnsi" w:cstheme="minorHAnsi"/>
          <w:noProof/>
          <w:lang w:eastAsia="en-GB"/>
        </w:rPr>
        <w:t xml:space="preserve"> this delay to DL scheduling, and </w:t>
      </w:r>
      <w:r w:rsidR="009131DA">
        <w:rPr>
          <w:rFonts w:asciiTheme="minorHAnsi" w:hAnsiTheme="minorHAnsi" w:cstheme="minorHAnsi"/>
          <w:noProof/>
          <w:lang w:eastAsia="en-GB"/>
        </w:rPr>
        <w:t xml:space="preserve">in addition </w:t>
      </w:r>
      <w:r>
        <w:rPr>
          <w:rFonts w:asciiTheme="minorHAnsi" w:hAnsiTheme="minorHAnsi" w:cstheme="minorHAnsi"/>
          <w:noProof/>
          <w:lang w:eastAsia="en-GB"/>
        </w:rPr>
        <w:t xml:space="preserve">provides some scheduling flexibility to the gNB. </w:t>
      </w:r>
    </w:p>
    <w:p w14:paraId="12DDBEF9" w14:textId="4EEBABB9" w:rsidR="0092455C" w:rsidRDefault="00656DBE" w:rsidP="00663001">
      <w:pPr>
        <w:rPr>
          <w:rFonts w:asciiTheme="minorHAnsi" w:hAnsiTheme="minorHAnsi" w:cstheme="minorHAnsi"/>
          <w:noProof/>
          <w:lang w:eastAsia="en-GB"/>
        </w:rPr>
      </w:pPr>
      <w:r>
        <w:rPr>
          <w:rFonts w:asciiTheme="minorHAnsi" w:hAnsiTheme="minorHAnsi" w:cstheme="minorHAnsi"/>
          <w:noProof/>
          <w:lang w:eastAsia="en-GB"/>
        </w:rPr>
        <w:t xml:space="preserve">Once </w:t>
      </w:r>
      <w:r w:rsidR="009131DA">
        <w:rPr>
          <w:rFonts w:asciiTheme="minorHAnsi" w:hAnsiTheme="minorHAnsi" w:cstheme="minorHAnsi"/>
          <w:noProof/>
          <w:lang w:eastAsia="en-GB"/>
        </w:rPr>
        <w:t xml:space="preserve">there is some </w:t>
      </w:r>
      <w:r>
        <w:rPr>
          <w:rFonts w:asciiTheme="minorHAnsi" w:hAnsiTheme="minorHAnsi" w:cstheme="minorHAnsi"/>
          <w:noProof/>
          <w:lang w:eastAsia="en-GB"/>
        </w:rPr>
        <w:t>DL activity, t</w:t>
      </w:r>
      <w:r w:rsidR="00663001">
        <w:rPr>
          <w:rFonts w:asciiTheme="minorHAnsi" w:hAnsiTheme="minorHAnsi" w:cstheme="minorHAnsi"/>
          <w:noProof/>
          <w:lang w:eastAsia="en-GB"/>
        </w:rPr>
        <w:t xml:space="preserve">he inactivity timer extends the duration the UE monitors the PDCCH for </w:t>
      </w:r>
      <w:r>
        <w:rPr>
          <w:rFonts w:asciiTheme="minorHAnsi" w:hAnsiTheme="minorHAnsi" w:cstheme="minorHAnsi"/>
          <w:noProof/>
          <w:lang w:eastAsia="en-GB"/>
        </w:rPr>
        <w:t>further DL activity. This timer is expected to cover the case where further arrival of data is expected</w:t>
      </w:r>
      <w:r w:rsidR="009131DA">
        <w:rPr>
          <w:rFonts w:asciiTheme="minorHAnsi" w:hAnsiTheme="minorHAnsi" w:cstheme="minorHAnsi"/>
          <w:noProof/>
          <w:lang w:eastAsia="en-GB"/>
        </w:rPr>
        <w:t xml:space="preserve"> to be imminent</w:t>
      </w:r>
      <w:r>
        <w:rPr>
          <w:rFonts w:asciiTheme="minorHAnsi" w:hAnsiTheme="minorHAnsi" w:cstheme="minorHAnsi"/>
          <w:noProof/>
          <w:lang w:eastAsia="en-GB"/>
        </w:rPr>
        <w:t xml:space="preserve">. An example of </w:t>
      </w:r>
      <w:r w:rsidR="009131DA">
        <w:rPr>
          <w:rFonts w:asciiTheme="minorHAnsi" w:hAnsiTheme="minorHAnsi" w:cstheme="minorHAnsi"/>
          <w:noProof/>
          <w:lang w:eastAsia="en-GB"/>
        </w:rPr>
        <w:t xml:space="preserve">this </w:t>
      </w:r>
      <w:r>
        <w:rPr>
          <w:rFonts w:asciiTheme="minorHAnsi" w:hAnsiTheme="minorHAnsi" w:cstheme="minorHAnsi"/>
          <w:noProof/>
          <w:lang w:eastAsia="en-GB"/>
        </w:rPr>
        <w:t xml:space="preserve">is the handshake mechanism </w:t>
      </w:r>
      <w:r w:rsidR="009131DA">
        <w:rPr>
          <w:rFonts w:asciiTheme="minorHAnsi" w:hAnsiTheme="minorHAnsi" w:cstheme="minorHAnsi"/>
          <w:noProof/>
          <w:lang w:eastAsia="en-GB"/>
        </w:rPr>
        <w:t xml:space="preserve">and </w:t>
      </w:r>
      <w:r>
        <w:rPr>
          <w:rFonts w:asciiTheme="minorHAnsi" w:hAnsiTheme="minorHAnsi" w:cstheme="minorHAnsi"/>
          <w:noProof/>
          <w:lang w:eastAsia="en-GB"/>
        </w:rPr>
        <w:t>the ACK mechanism for TCP traffic. In this case, the inactivity timer would be modelled around the expected TCP round-trip delays.</w:t>
      </w:r>
    </w:p>
    <w:p w14:paraId="0B60A66D" w14:textId="675F65B4" w:rsidR="003C406A" w:rsidRDefault="003C406A" w:rsidP="00D3789B">
      <w:pPr>
        <w:pStyle w:val="Heading2"/>
        <w:rPr>
          <w:rFonts w:asciiTheme="minorHAnsi" w:hAnsiTheme="minorHAnsi" w:cstheme="minorHAnsi"/>
        </w:rPr>
      </w:pPr>
      <w:r>
        <w:rPr>
          <w:rFonts w:asciiTheme="minorHAnsi" w:hAnsiTheme="minorHAnsi" w:cstheme="minorHAnsi"/>
        </w:rPr>
        <w:t>2.2 Long DRX operation with short DRX cycle</w:t>
      </w:r>
    </w:p>
    <w:p w14:paraId="11D70C47" w14:textId="77777777" w:rsidR="00D3789B" w:rsidRPr="00D3789B" w:rsidRDefault="00D3789B" w:rsidP="00D3789B">
      <w:pPr>
        <w:keepNext/>
        <w:jc w:val="center"/>
        <w:rPr>
          <w:rFonts w:asciiTheme="minorHAnsi" w:hAnsiTheme="minorHAnsi" w:cstheme="minorHAnsi"/>
        </w:rPr>
      </w:pPr>
      <w:r w:rsidRPr="00D3789B">
        <w:rPr>
          <w:rFonts w:asciiTheme="minorHAnsi" w:hAnsiTheme="minorHAnsi" w:cstheme="minorHAnsi"/>
          <w:b/>
          <w:noProof/>
          <w:lang w:eastAsia="en-GB"/>
        </w:rPr>
        <w:drawing>
          <wp:inline distT="0" distB="0" distL="0" distR="0" wp14:anchorId="666ACEC5" wp14:editId="7FD5862D">
            <wp:extent cx="5535930" cy="118300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5930" cy="1183005"/>
                    </a:xfrm>
                    <a:prstGeom prst="rect">
                      <a:avLst/>
                    </a:prstGeom>
                    <a:noFill/>
                  </pic:spPr>
                </pic:pic>
              </a:graphicData>
            </a:graphic>
          </wp:inline>
        </w:drawing>
      </w:r>
    </w:p>
    <w:p w14:paraId="15DD5700" w14:textId="402D854C" w:rsidR="003C406A" w:rsidRDefault="00D3789B" w:rsidP="00D3789B">
      <w:pPr>
        <w:pStyle w:val="Caption"/>
        <w:jc w:val="center"/>
        <w:rPr>
          <w:rFonts w:asciiTheme="minorHAnsi" w:hAnsiTheme="minorHAnsi" w:cstheme="minorHAnsi"/>
        </w:rPr>
      </w:pPr>
      <w:bookmarkStart w:id="4" w:name="_Ref7619689"/>
      <w:r w:rsidRPr="00D3789B">
        <w:rPr>
          <w:rFonts w:asciiTheme="minorHAnsi" w:hAnsiTheme="minorHAnsi" w:cstheme="minorHAnsi"/>
        </w:rPr>
        <w:t xml:space="preserve">Figure </w:t>
      </w:r>
      <w:r w:rsidRPr="00D3789B">
        <w:rPr>
          <w:rFonts w:asciiTheme="minorHAnsi" w:hAnsiTheme="minorHAnsi" w:cstheme="minorHAnsi"/>
        </w:rPr>
        <w:fldChar w:fldCharType="begin"/>
      </w:r>
      <w:r w:rsidRPr="00D3789B">
        <w:rPr>
          <w:rFonts w:asciiTheme="minorHAnsi" w:hAnsiTheme="minorHAnsi" w:cstheme="minorHAnsi"/>
        </w:rPr>
        <w:instrText xml:space="preserve"> SEQ Figure \* ARABIC </w:instrText>
      </w:r>
      <w:r w:rsidRPr="00D3789B">
        <w:rPr>
          <w:rFonts w:asciiTheme="minorHAnsi" w:hAnsiTheme="minorHAnsi" w:cstheme="minorHAnsi"/>
        </w:rPr>
        <w:fldChar w:fldCharType="separate"/>
      </w:r>
      <w:r w:rsidR="009131DA">
        <w:rPr>
          <w:rFonts w:asciiTheme="minorHAnsi" w:hAnsiTheme="minorHAnsi" w:cstheme="minorHAnsi"/>
          <w:noProof/>
        </w:rPr>
        <w:t>2</w:t>
      </w:r>
      <w:r w:rsidRPr="00D3789B">
        <w:rPr>
          <w:rFonts w:asciiTheme="minorHAnsi" w:hAnsiTheme="minorHAnsi" w:cstheme="minorHAnsi"/>
        </w:rPr>
        <w:fldChar w:fldCharType="end"/>
      </w:r>
      <w:bookmarkEnd w:id="4"/>
      <w:r w:rsidRPr="00D3789B">
        <w:rPr>
          <w:rFonts w:asciiTheme="minorHAnsi" w:hAnsiTheme="minorHAnsi" w:cstheme="minorHAnsi"/>
        </w:rPr>
        <w:t>: Long DRX cycle with short DRX operation</w:t>
      </w:r>
    </w:p>
    <w:p w14:paraId="4268F9AD" w14:textId="2ED74BBB" w:rsidR="00EB35D4" w:rsidRDefault="002556EE" w:rsidP="00D3789B">
      <w:pPr>
        <w:rPr>
          <w:rFonts w:asciiTheme="minorHAnsi" w:hAnsiTheme="minorHAnsi" w:cstheme="minorHAnsi"/>
        </w:rPr>
      </w:pPr>
      <w:r>
        <w:rPr>
          <w:rFonts w:asciiTheme="minorHAnsi" w:hAnsiTheme="minorHAnsi" w:cstheme="minorHAnsi"/>
        </w:rPr>
        <w:lastRenderedPageBreak/>
        <w:t>The short DRX configuration can be seen as a means to reduce power consumption during the period that the inactivity timer would have run for</w:t>
      </w:r>
      <w:r w:rsidR="00AC39D0">
        <w:rPr>
          <w:rFonts w:asciiTheme="minorHAnsi" w:hAnsiTheme="minorHAnsi" w:cstheme="minorHAnsi"/>
        </w:rPr>
        <w:t xml:space="preserve"> in the typical long DRX operation</w:t>
      </w:r>
      <w:r>
        <w:rPr>
          <w:rFonts w:asciiTheme="minorHAnsi" w:hAnsiTheme="minorHAnsi" w:cstheme="minorHAnsi"/>
        </w:rPr>
        <w:t xml:space="preserve">. </w:t>
      </w:r>
      <w:r w:rsidR="00D3789B">
        <w:rPr>
          <w:rFonts w:asciiTheme="minorHAnsi" w:hAnsiTheme="minorHAnsi" w:cstheme="minorHAnsi"/>
        </w:rPr>
        <w:t xml:space="preserve">Rather than having the UE continuously monitor PDCCH for a long inactivity period, the short DRX cycle allows the UE to </w:t>
      </w:r>
      <w:r>
        <w:rPr>
          <w:rFonts w:asciiTheme="minorHAnsi" w:hAnsiTheme="minorHAnsi" w:cstheme="minorHAnsi"/>
        </w:rPr>
        <w:t xml:space="preserve">periodically </w:t>
      </w:r>
      <w:r w:rsidR="00D3789B">
        <w:rPr>
          <w:rFonts w:asciiTheme="minorHAnsi" w:hAnsiTheme="minorHAnsi" w:cstheme="minorHAnsi"/>
        </w:rPr>
        <w:t>monitor PDCCH for an on-duration period</w:t>
      </w:r>
      <w:r>
        <w:rPr>
          <w:rFonts w:asciiTheme="minorHAnsi" w:hAnsiTheme="minorHAnsi" w:cstheme="minorHAnsi"/>
        </w:rPr>
        <w:t xml:space="preserve">, before </w:t>
      </w:r>
      <w:r w:rsidR="00D3789B">
        <w:rPr>
          <w:rFonts w:asciiTheme="minorHAnsi" w:hAnsiTheme="minorHAnsi" w:cstheme="minorHAnsi"/>
        </w:rPr>
        <w:t>go</w:t>
      </w:r>
      <w:r>
        <w:rPr>
          <w:rFonts w:asciiTheme="minorHAnsi" w:hAnsiTheme="minorHAnsi" w:cstheme="minorHAnsi"/>
        </w:rPr>
        <w:t>ing</w:t>
      </w:r>
      <w:r w:rsidR="00D3789B">
        <w:rPr>
          <w:rFonts w:asciiTheme="minorHAnsi" w:hAnsiTheme="minorHAnsi" w:cstheme="minorHAnsi"/>
        </w:rPr>
        <w:t xml:space="preserve"> to sleep for a short while. </w:t>
      </w:r>
    </w:p>
    <w:p w14:paraId="04B60FCF" w14:textId="0D2D8254" w:rsidR="00D3789B" w:rsidRPr="002556EE" w:rsidRDefault="00D3789B" w:rsidP="00D3789B">
      <w:pPr>
        <w:rPr>
          <w:rFonts w:asciiTheme="minorHAnsi" w:hAnsiTheme="minorHAnsi" w:cstheme="minorHAnsi"/>
          <w:b/>
        </w:rPr>
      </w:pPr>
      <w:r w:rsidRPr="002556EE">
        <w:rPr>
          <w:rFonts w:asciiTheme="minorHAnsi" w:hAnsiTheme="minorHAnsi" w:cstheme="minorHAnsi"/>
          <w:b/>
        </w:rPr>
        <w:t>Observation 1: The short DRX cycle configuration reduce</w:t>
      </w:r>
      <w:r w:rsidR="002556EE" w:rsidRPr="002556EE">
        <w:rPr>
          <w:rFonts w:asciiTheme="minorHAnsi" w:hAnsiTheme="minorHAnsi" w:cstheme="minorHAnsi"/>
          <w:b/>
        </w:rPr>
        <w:t>s</w:t>
      </w:r>
      <w:r w:rsidRPr="002556EE">
        <w:rPr>
          <w:rFonts w:asciiTheme="minorHAnsi" w:hAnsiTheme="minorHAnsi" w:cstheme="minorHAnsi"/>
          <w:b/>
        </w:rPr>
        <w:t xml:space="preserve"> power consumption </w:t>
      </w:r>
      <w:r w:rsidR="002556EE" w:rsidRPr="002556EE">
        <w:rPr>
          <w:rFonts w:asciiTheme="minorHAnsi" w:hAnsiTheme="minorHAnsi" w:cstheme="minorHAnsi"/>
          <w:b/>
        </w:rPr>
        <w:t xml:space="preserve">when used as a replacement for the typical </w:t>
      </w:r>
      <w:r w:rsidRPr="002556EE">
        <w:rPr>
          <w:rFonts w:asciiTheme="minorHAnsi" w:hAnsiTheme="minorHAnsi" w:cstheme="minorHAnsi"/>
          <w:b/>
        </w:rPr>
        <w:t>inactivity period of the long DRX cycle.</w:t>
      </w:r>
    </w:p>
    <w:p w14:paraId="274E0E9C" w14:textId="37419237" w:rsidR="0094680E" w:rsidRDefault="002556EE" w:rsidP="00D3789B">
      <w:pPr>
        <w:rPr>
          <w:rFonts w:asciiTheme="minorHAnsi" w:hAnsiTheme="minorHAnsi" w:cstheme="minorHAnsi"/>
        </w:rPr>
      </w:pPr>
      <w:r>
        <w:rPr>
          <w:rFonts w:asciiTheme="minorHAnsi" w:hAnsiTheme="minorHAnsi" w:cstheme="minorHAnsi"/>
        </w:rPr>
        <w:t xml:space="preserve">A new mechanism for power savings that has been discussed in </w:t>
      </w:r>
      <w:r w:rsidR="00AC39D0">
        <w:rPr>
          <w:rFonts w:asciiTheme="minorHAnsi" w:hAnsiTheme="minorHAnsi" w:cstheme="minorHAnsi"/>
        </w:rPr>
        <w:t>the power-consumption SI</w:t>
      </w:r>
      <w:r>
        <w:rPr>
          <w:rFonts w:asciiTheme="minorHAnsi" w:hAnsiTheme="minorHAnsi" w:cstheme="minorHAnsi"/>
        </w:rPr>
        <w:t xml:space="preserve"> is a means to skip PDCCH monitoring for short intervals with the use of a DCI from the </w:t>
      </w:r>
      <w:proofErr w:type="spellStart"/>
      <w:r>
        <w:rPr>
          <w:rFonts w:asciiTheme="minorHAnsi" w:hAnsiTheme="minorHAnsi" w:cstheme="minorHAnsi"/>
        </w:rPr>
        <w:t>gNB</w:t>
      </w:r>
      <w:proofErr w:type="spellEnd"/>
      <w:r>
        <w:rPr>
          <w:rFonts w:asciiTheme="minorHAnsi" w:hAnsiTheme="minorHAnsi" w:cstheme="minorHAnsi"/>
        </w:rPr>
        <w:t xml:space="preserve">. Such a mechanism allows the UE to potentially go to sleep for a short while (expected to be ~5-10ms), and resume monitoring PDCCH after this duration. This </w:t>
      </w:r>
      <w:r w:rsidR="0094680E">
        <w:rPr>
          <w:rFonts w:asciiTheme="minorHAnsi" w:hAnsiTheme="minorHAnsi" w:cstheme="minorHAnsi"/>
        </w:rPr>
        <w:t xml:space="preserve">DCI </w:t>
      </w:r>
      <w:r>
        <w:rPr>
          <w:rFonts w:asciiTheme="minorHAnsi" w:hAnsiTheme="minorHAnsi" w:cstheme="minorHAnsi"/>
        </w:rPr>
        <w:t xml:space="preserve">is expected to be </w:t>
      </w:r>
      <w:r w:rsidR="0094680E">
        <w:rPr>
          <w:rFonts w:asciiTheme="minorHAnsi" w:hAnsiTheme="minorHAnsi" w:cstheme="minorHAnsi"/>
        </w:rPr>
        <w:t xml:space="preserve">sent </w:t>
      </w:r>
      <w:r>
        <w:rPr>
          <w:rFonts w:asciiTheme="minorHAnsi" w:hAnsiTheme="minorHAnsi" w:cstheme="minorHAnsi"/>
        </w:rPr>
        <w:t xml:space="preserve">in cases where activity is expected to be present soon, but </w:t>
      </w:r>
      <w:r w:rsidR="0094680E">
        <w:rPr>
          <w:rFonts w:asciiTheme="minorHAnsi" w:hAnsiTheme="minorHAnsi" w:cstheme="minorHAnsi"/>
        </w:rPr>
        <w:t xml:space="preserve">no activity would take place at the moment. </w:t>
      </w:r>
    </w:p>
    <w:p w14:paraId="7198D74A" w14:textId="57B4925A" w:rsidR="0094680E" w:rsidRDefault="0094680E" w:rsidP="00D3789B">
      <w:pPr>
        <w:rPr>
          <w:rFonts w:asciiTheme="minorHAnsi" w:hAnsiTheme="minorHAnsi" w:cstheme="minorHAnsi"/>
        </w:rPr>
      </w:pPr>
      <w:r>
        <w:rPr>
          <w:rFonts w:asciiTheme="minorHAnsi" w:hAnsiTheme="minorHAnsi" w:cstheme="minorHAnsi"/>
        </w:rPr>
        <w:t xml:space="preserve">This scenario is the same as </w:t>
      </w:r>
      <w:r w:rsidR="00AC39D0">
        <w:rPr>
          <w:rFonts w:asciiTheme="minorHAnsi" w:hAnsiTheme="minorHAnsi" w:cstheme="minorHAnsi"/>
        </w:rPr>
        <w:t>the one</w:t>
      </w:r>
      <w:r>
        <w:rPr>
          <w:rFonts w:asciiTheme="minorHAnsi" w:hAnsiTheme="minorHAnsi" w:cstheme="minorHAnsi"/>
        </w:rPr>
        <w:t xml:space="preserve"> addressed by the short-DRX</w:t>
      </w:r>
      <w:r w:rsidR="00AC39D0">
        <w:rPr>
          <w:rFonts w:asciiTheme="minorHAnsi" w:hAnsiTheme="minorHAnsi" w:cstheme="minorHAnsi"/>
        </w:rPr>
        <w:t xml:space="preserve"> cycle configuration. The short-</w:t>
      </w:r>
      <w:r>
        <w:rPr>
          <w:rFonts w:asciiTheme="minorHAnsi" w:hAnsiTheme="minorHAnsi" w:cstheme="minorHAnsi"/>
        </w:rPr>
        <w:t xml:space="preserve">DRX cycle is expected to be quite small (starting from 2ms), and allows the UE to go to sleep for short durations when activity is expected to be imminent. </w:t>
      </w:r>
      <w:r w:rsidR="00AC39D0">
        <w:rPr>
          <w:rFonts w:asciiTheme="minorHAnsi" w:hAnsiTheme="minorHAnsi" w:cstheme="minorHAnsi"/>
        </w:rPr>
        <w:t>However, w</w:t>
      </w:r>
      <w:r>
        <w:rPr>
          <w:rFonts w:asciiTheme="minorHAnsi" w:hAnsiTheme="minorHAnsi" w:cstheme="minorHAnsi"/>
        </w:rPr>
        <w:t xml:space="preserve">hen compared with the </w:t>
      </w:r>
      <w:r w:rsidR="00AC39D0">
        <w:rPr>
          <w:rFonts w:asciiTheme="minorHAnsi" w:hAnsiTheme="minorHAnsi" w:cstheme="minorHAnsi"/>
        </w:rPr>
        <w:t xml:space="preserve">DCI-based </w:t>
      </w:r>
      <w:r>
        <w:rPr>
          <w:rFonts w:asciiTheme="minorHAnsi" w:hAnsiTheme="minorHAnsi" w:cstheme="minorHAnsi"/>
        </w:rPr>
        <w:t xml:space="preserve">PDCCH skipping mechanism, we can see that PDCCH skipping depends on the </w:t>
      </w:r>
      <w:proofErr w:type="spellStart"/>
      <w:r>
        <w:rPr>
          <w:rFonts w:asciiTheme="minorHAnsi" w:hAnsiTheme="minorHAnsi" w:cstheme="minorHAnsi"/>
        </w:rPr>
        <w:t>gNB</w:t>
      </w:r>
      <w:proofErr w:type="spellEnd"/>
      <w:r>
        <w:rPr>
          <w:rFonts w:asciiTheme="minorHAnsi" w:hAnsiTheme="minorHAnsi" w:cstheme="minorHAnsi"/>
        </w:rPr>
        <w:t xml:space="preserve"> having to send a DCI every ~10ms to put the UE to sleep, while the short DRX cycle achieves this without the need of additional signalling. </w:t>
      </w:r>
    </w:p>
    <w:p w14:paraId="21C04613" w14:textId="77777777" w:rsidR="009131DA" w:rsidRDefault="009131DA" w:rsidP="009131DA">
      <w:pPr>
        <w:keepNext/>
        <w:jc w:val="center"/>
      </w:pPr>
      <w:r>
        <w:rPr>
          <w:rFonts w:asciiTheme="minorHAnsi" w:hAnsiTheme="minorHAnsi" w:cstheme="minorHAnsi"/>
          <w:noProof/>
          <w:lang w:eastAsia="en-GB"/>
        </w:rPr>
        <w:drawing>
          <wp:inline distT="0" distB="0" distL="0" distR="0" wp14:anchorId="4A97C63F" wp14:editId="564500F8">
            <wp:extent cx="5535930" cy="137795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5930" cy="1377950"/>
                    </a:xfrm>
                    <a:prstGeom prst="rect">
                      <a:avLst/>
                    </a:prstGeom>
                    <a:noFill/>
                  </pic:spPr>
                </pic:pic>
              </a:graphicData>
            </a:graphic>
          </wp:inline>
        </w:drawing>
      </w:r>
    </w:p>
    <w:p w14:paraId="4227AC5A" w14:textId="384BD4C3" w:rsidR="009131DA" w:rsidRPr="009131DA" w:rsidRDefault="009131DA" w:rsidP="009131DA">
      <w:pPr>
        <w:pStyle w:val="Caption"/>
        <w:jc w:val="center"/>
        <w:rPr>
          <w:rFonts w:asciiTheme="minorHAnsi" w:hAnsiTheme="minorHAnsi" w:cstheme="minorHAnsi"/>
        </w:rPr>
      </w:pPr>
      <w:bookmarkStart w:id="5" w:name="_Ref7622092"/>
      <w:r w:rsidRPr="009131DA">
        <w:rPr>
          <w:rFonts w:asciiTheme="minorHAnsi" w:hAnsiTheme="minorHAnsi" w:cstheme="minorHAnsi"/>
        </w:rPr>
        <w:t xml:space="preserve">Figure </w:t>
      </w:r>
      <w:r w:rsidRPr="009131DA">
        <w:rPr>
          <w:rFonts w:asciiTheme="minorHAnsi" w:hAnsiTheme="minorHAnsi" w:cstheme="minorHAnsi"/>
        </w:rPr>
        <w:fldChar w:fldCharType="begin"/>
      </w:r>
      <w:r w:rsidRPr="009131DA">
        <w:rPr>
          <w:rFonts w:asciiTheme="minorHAnsi" w:hAnsiTheme="minorHAnsi" w:cstheme="minorHAnsi"/>
        </w:rPr>
        <w:instrText xml:space="preserve"> SEQ Figure \* ARABIC </w:instrText>
      </w:r>
      <w:r w:rsidRPr="009131DA">
        <w:rPr>
          <w:rFonts w:asciiTheme="minorHAnsi" w:hAnsiTheme="minorHAnsi" w:cstheme="minorHAnsi"/>
        </w:rPr>
        <w:fldChar w:fldCharType="separate"/>
      </w:r>
      <w:r w:rsidRPr="009131DA">
        <w:rPr>
          <w:rFonts w:asciiTheme="minorHAnsi" w:hAnsiTheme="minorHAnsi" w:cstheme="minorHAnsi"/>
          <w:noProof/>
        </w:rPr>
        <w:t>3</w:t>
      </w:r>
      <w:r w:rsidRPr="009131DA">
        <w:rPr>
          <w:rFonts w:asciiTheme="minorHAnsi" w:hAnsiTheme="minorHAnsi" w:cstheme="minorHAnsi"/>
        </w:rPr>
        <w:fldChar w:fldCharType="end"/>
      </w:r>
      <w:bookmarkEnd w:id="5"/>
      <w:r w:rsidRPr="009131DA">
        <w:rPr>
          <w:rFonts w:asciiTheme="minorHAnsi" w:hAnsiTheme="minorHAnsi" w:cstheme="minorHAnsi"/>
        </w:rPr>
        <w:t>: Short DRX operation with shorter on-duration</w:t>
      </w:r>
    </w:p>
    <w:p w14:paraId="3CFBEC31" w14:textId="74A7BCB4" w:rsidR="00D3789B" w:rsidRDefault="0094680E" w:rsidP="00D3789B">
      <w:pPr>
        <w:rPr>
          <w:rFonts w:asciiTheme="minorHAnsi" w:hAnsiTheme="minorHAnsi" w:cstheme="minorHAnsi"/>
        </w:rPr>
      </w:pPr>
      <w:r>
        <w:rPr>
          <w:rFonts w:asciiTheme="minorHAnsi" w:hAnsiTheme="minorHAnsi" w:cstheme="minorHAnsi"/>
        </w:rPr>
        <w:t xml:space="preserve">The drawback of the short-DRX mechanism when compared to the PDCCH skipping mechanism is that it shares the same on-duration as the long DRX cycle. The on-duration for the long DRX cycle is typically longer than would be expected with PDCCH skipping, as the on-duration models the CSI acquisition and reporting delays in addition to </w:t>
      </w:r>
      <w:proofErr w:type="spellStart"/>
      <w:r>
        <w:rPr>
          <w:rFonts w:asciiTheme="minorHAnsi" w:hAnsiTheme="minorHAnsi" w:cstheme="minorHAnsi"/>
        </w:rPr>
        <w:t>gNB</w:t>
      </w:r>
      <w:proofErr w:type="spellEnd"/>
      <w:r>
        <w:rPr>
          <w:rFonts w:asciiTheme="minorHAnsi" w:hAnsiTheme="minorHAnsi" w:cstheme="minorHAnsi"/>
        </w:rPr>
        <w:t xml:space="preserve"> scheduling delays. This drawback can be easily remedied with the </w:t>
      </w:r>
      <w:r w:rsidR="00AC39D0">
        <w:rPr>
          <w:rFonts w:asciiTheme="minorHAnsi" w:hAnsiTheme="minorHAnsi" w:cstheme="minorHAnsi"/>
        </w:rPr>
        <w:t>addition of a separate short-</w:t>
      </w:r>
      <w:r>
        <w:rPr>
          <w:rFonts w:asciiTheme="minorHAnsi" w:hAnsiTheme="minorHAnsi" w:cstheme="minorHAnsi"/>
        </w:rPr>
        <w:t xml:space="preserve">DRX on-duration that models just the </w:t>
      </w:r>
      <w:proofErr w:type="spellStart"/>
      <w:r>
        <w:rPr>
          <w:rFonts w:asciiTheme="minorHAnsi" w:hAnsiTheme="minorHAnsi" w:cstheme="minorHAnsi"/>
        </w:rPr>
        <w:t>gNB</w:t>
      </w:r>
      <w:proofErr w:type="spellEnd"/>
      <w:r>
        <w:rPr>
          <w:rFonts w:asciiTheme="minorHAnsi" w:hAnsiTheme="minorHAnsi" w:cstheme="minorHAnsi"/>
        </w:rPr>
        <w:t xml:space="preserve"> scheduling delays</w:t>
      </w:r>
      <w:r w:rsidR="00F44E73">
        <w:rPr>
          <w:rFonts w:asciiTheme="minorHAnsi" w:hAnsiTheme="minorHAnsi" w:cstheme="minorHAnsi"/>
        </w:rPr>
        <w:t xml:space="preserve"> as shown in </w:t>
      </w:r>
      <w:r w:rsidR="00F44E73">
        <w:rPr>
          <w:rFonts w:asciiTheme="minorHAnsi" w:hAnsiTheme="minorHAnsi" w:cstheme="minorHAnsi"/>
        </w:rPr>
        <w:fldChar w:fldCharType="begin"/>
      </w:r>
      <w:r w:rsidR="00F44E73">
        <w:rPr>
          <w:rFonts w:asciiTheme="minorHAnsi" w:hAnsiTheme="minorHAnsi" w:cstheme="minorHAnsi"/>
        </w:rPr>
        <w:instrText xml:space="preserve"> REF _Ref7622092 \h </w:instrText>
      </w:r>
      <w:r w:rsidR="00F44E73">
        <w:rPr>
          <w:rFonts w:asciiTheme="minorHAnsi" w:hAnsiTheme="minorHAnsi" w:cstheme="minorHAnsi"/>
        </w:rPr>
      </w:r>
      <w:r w:rsidR="00F44E73">
        <w:rPr>
          <w:rFonts w:asciiTheme="minorHAnsi" w:hAnsiTheme="minorHAnsi" w:cstheme="minorHAnsi"/>
        </w:rPr>
        <w:fldChar w:fldCharType="separate"/>
      </w:r>
      <w:r w:rsidR="00F44E73" w:rsidRPr="009131DA">
        <w:rPr>
          <w:rFonts w:asciiTheme="minorHAnsi" w:hAnsiTheme="minorHAnsi" w:cstheme="minorHAnsi"/>
        </w:rPr>
        <w:t xml:space="preserve">Figure </w:t>
      </w:r>
      <w:r w:rsidR="00F44E73" w:rsidRPr="009131DA">
        <w:rPr>
          <w:rFonts w:asciiTheme="minorHAnsi" w:hAnsiTheme="minorHAnsi" w:cstheme="minorHAnsi"/>
          <w:noProof/>
        </w:rPr>
        <w:t>3</w:t>
      </w:r>
      <w:r w:rsidR="00F44E73">
        <w:rPr>
          <w:rFonts w:asciiTheme="minorHAnsi" w:hAnsiTheme="minorHAnsi" w:cstheme="minorHAnsi"/>
        </w:rPr>
        <w:fldChar w:fldCharType="end"/>
      </w:r>
      <w:r>
        <w:rPr>
          <w:rFonts w:asciiTheme="minorHAnsi" w:hAnsiTheme="minorHAnsi" w:cstheme="minorHAnsi"/>
        </w:rPr>
        <w:t xml:space="preserve">. With this addition, </w:t>
      </w:r>
      <w:r w:rsidR="00AC39D0">
        <w:rPr>
          <w:rFonts w:asciiTheme="minorHAnsi" w:hAnsiTheme="minorHAnsi" w:cstheme="minorHAnsi"/>
        </w:rPr>
        <w:t>the short-</w:t>
      </w:r>
      <w:r>
        <w:rPr>
          <w:rFonts w:asciiTheme="minorHAnsi" w:hAnsiTheme="minorHAnsi" w:cstheme="minorHAnsi"/>
        </w:rPr>
        <w:t xml:space="preserve">DRX </w:t>
      </w:r>
      <w:r w:rsidR="00AC39D0">
        <w:rPr>
          <w:rFonts w:asciiTheme="minorHAnsi" w:hAnsiTheme="minorHAnsi" w:cstheme="minorHAnsi"/>
        </w:rPr>
        <w:t xml:space="preserve">configuration </w:t>
      </w:r>
      <w:r>
        <w:rPr>
          <w:rFonts w:asciiTheme="minorHAnsi" w:hAnsiTheme="minorHAnsi" w:cstheme="minorHAnsi"/>
        </w:rPr>
        <w:t xml:space="preserve">would provide the same power consumption benefits as </w:t>
      </w:r>
      <w:r w:rsidR="00AC39D0">
        <w:rPr>
          <w:rFonts w:asciiTheme="minorHAnsi" w:hAnsiTheme="minorHAnsi" w:cstheme="minorHAnsi"/>
        </w:rPr>
        <w:t>DCI-</w:t>
      </w:r>
      <w:r>
        <w:rPr>
          <w:rFonts w:asciiTheme="minorHAnsi" w:hAnsiTheme="minorHAnsi" w:cstheme="minorHAnsi"/>
        </w:rPr>
        <w:t xml:space="preserve">based PDCCH skipping, without the need for constant signalling from the </w:t>
      </w:r>
      <w:proofErr w:type="spellStart"/>
      <w:r>
        <w:rPr>
          <w:rFonts w:asciiTheme="minorHAnsi" w:hAnsiTheme="minorHAnsi" w:cstheme="minorHAnsi"/>
        </w:rPr>
        <w:t>gNB</w:t>
      </w:r>
      <w:proofErr w:type="spellEnd"/>
      <w:r>
        <w:rPr>
          <w:rFonts w:asciiTheme="minorHAnsi" w:hAnsiTheme="minorHAnsi" w:cstheme="minorHAnsi"/>
        </w:rPr>
        <w:t>.</w:t>
      </w:r>
    </w:p>
    <w:p w14:paraId="386A1A7D" w14:textId="039DAA65" w:rsidR="0094680E" w:rsidRDefault="0094680E" w:rsidP="00D3789B">
      <w:pPr>
        <w:rPr>
          <w:rFonts w:asciiTheme="minorHAnsi" w:hAnsiTheme="minorHAnsi" w:cstheme="minorHAnsi"/>
          <w:b/>
        </w:rPr>
      </w:pPr>
      <w:r w:rsidRPr="0094680E">
        <w:rPr>
          <w:rFonts w:asciiTheme="minorHAnsi" w:hAnsiTheme="minorHAnsi" w:cstheme="minorHAnsi"/>
          <w:b/>
        </w:rPr>
        <w:t xml:space="preserve">Observation 2: With the definition of a shorter on-duration in the short DRX cycle, the short-DRX </w:t>
      </w:r>
      <w:r w:rsidR="003C3EE5">
        <w:rPr>
          <w:rFonts w:asciiTheme="minorHAnsi" w:hAnsiTheme="minorHAnsi" w:cstheme="minorHAnsi"/>
          <w:b/>
        </w:rPr>
        <w:t>configuration</w:t>
      </w:r>
      <w:r w:rsidRPr="0094680E">
        <w:rPr>
          <w:rFonts w:asciiTheme="minorHAnsi" w:hAnsiTheme="minorHAnsi" w:cstheme="minorHAnsi"/>
          <w:b/>
        </w:rPr>
        <w:t xml:space="preserve"> would provide the same benefits as DCI-based PDCCH skipping without the need for constant signalling from the </w:t>
      </w:r>
      <w:proofErr w:type="spellStart"/>
      <w:r w:rsidRPr="0094680E">
        <w:rPr>
          <w:rFonts w:asciiTheme="minorHAnsi" w:hAnsiTheme="minorHAnsi" w:cstheme="minorHAnsi"/>
          <w:b/>
        </w:rPr>
        <w:t>gNB</w:t>
      </w:r>
      <w:proofErr w:type="spellEnd"/>
      <w:r w:rsidRPr="0094680E">
        <w:rPr>
          <w:rFonts w:asciiTheme="minorHAnsi" w:hAnsiTheme="minorHAnsi" w:cstheme="minorHAnsi"/>
          <w:b/>
        </w:rPr>
        <w:t>.</w:t>
      </w:r>
    </w:p>
    <w:p w14:paraId="5BEF2624" w14:textId="4B48204E" w:rsidR="0094680E" w:rsidRPr="0094680E" w:rsidRDefault="0094680E" w:rsidP="00D3789B">
      <w:pPr>
        <w:rPr>
          <w:rFonts w:asciiTheme="minorHAnsi" w:hAnsiTheme="minorHAnsi" w:cstheme="minorHAnsi"/>
          <w:b/>
        </w:rPr>
      </w:pPr>
      <w:r>
        <w:rPr>
          <w:rFonts w:asciiTheme="minorHAnsi" w:hAnsiTheme="minorHAnsi" w:cstheme="minorHAnsi"/>
          <w:b/>
        </w:rPr>
        <w:t xml:space="preserve">Proposal 1: A separate shorter on-duration is defined to be used </w:t>
      </w:r>
      <w:r w:rsidR="000A269B">
        <w:rPr>
          <w:rFonts w:asciiTheme="minorHAnsi" w:hAnsiTheme="minorHAnsi" w:cstheme="minorHAnsi"/>
          <w:b/>
        </w:rPr>
        <w:t>when the UE is in short DRX.</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9400CCA"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A37C30">
        <w:rPr>
          <w:rFonts w:asciiTheme="minorHAnsi" w:hAnsiTheme="minorHAnsi" w:cstheme="minorHAnsi"/>
          <w:lang w:val="en-US" w:eastAsia="zh-TW"/>
        </w:rPr>
        <w:t>make the following observations and proposals</w:t>
      </w:r>
      <w:r w:rsidRPr="00A46F7B">
        <w:rPr>
          <w:rFonts w:asciiTheme="minorHAnsi" w:hAnsiTheme="minorHAnsi" w:cstheme="minorHAnsi"/>
          <w:lang w:val="en-US" w:eastAsia="zh-TW"/>
        </w:rPr>
        <w:t>:</w:t>
      </w:r>
    </w:p>
    <w:p w14:paraId="3CA57AD0" w14:textId="77777777" w:rsidR="00D15C1F" w:rsidRPr="002556EE" w:rsidRDefault="00D15C1F" w:rsidP="00D15C1F">
      <w:pPr>
        <w:rPr>
          <w:rFonts w:asciiTheme="minorHAnsi" w:hAnsiTheme="minorHAnsi" w:cstheme="minorHAnsi"/>
          <w:b/>
        </w:rPr>
      </w:pPr>
      <w:r w:rsidRPr="002556EE">
        <w:rPr>
          <w:rFonts w:asciiTheme="minorHAnsi" w:hAnsiTheme="minorHAnsi" w:cstheme="minorHAnsi"/>
          <w:b/>
        </w:rPr>
        <w:t>Observation 1: The short DRX cycle configuration reduces power consumption when used as a replacement for the typical inactivity period of the long DRX cycle.</w:t>
      </w:r>
    </w:p>
    <w:p w14:paraId="47A462C5" w14:textId="77777777" w:rsidR="003C3EE5" w:rsidRDefault="003C3EE5" w:rsidP="003C3EE5">
      <w:pPr>
        <w:rPr>
          <w:rFonts w:asciiTheme="minorHAnsi" w:hAnsiTheme="minorHAnsi" w:cstheme="minorHAnsi"/>
          <w:b/>
        </w:rPr>
      </w:pPr>
      <w:r w:rsidRPr="0094680E">
        <w:rPr>
          <w:rFonts w:asciiTheme="minorHAnsi" w:hAnsiTheme="minorHAnsi" w:cstheme="minorHAnsi"/>
          <w:b/>
        </w:rPr>
        <w:t xml:space="preserve">Observation 2: With the definition of a shorter on-duration in the short DRX cycle, the short-DRX </w:t>
      </w:r>
      <w:r>
        <w:rPr>
          <w:rFonts w:asciiTheme="minorHAnsi" w:hAnsiTheme="minorHAnsi" w:cstheme="minorHAnsi"/>
          <w:b/>
        </w:rPr>
        <w:t>configuration</w:t>
      </w:r>
      <w:r w:rsidRPr="0094680E">
        <w:rPr>
          <w:rFonts w:asciiTheme="minorHAnsi" w:hAnsiTheme="minorHAnsi" w:cstheme="minorHAnsi"/>
          <w:b/>
        </w:rPr>
        <w:t xml:space="preserve"> would provide the same benefits as DCI-based PDCCH skipping without the need for constant signalling from the </w:t>
      </w:r>
      <w:proofErr w:type="spellStart"/>
      <w:r w:rsidRPr="0094680E">
        <w:rPr>
          <w:rFonts w:asciiTheme="minorHAnsi" w:hAnsiTheme="minorHAnsi" w:cstheme="minorHAnsi"/>
          <w:b/>
        </w:rPr>
        <w:t>gNB</w:t>
      </w:r>
      <w:proofErr w:type="spellEnd"/>
      <w:r w:rsidRPr="0094680E">
        <w:rPr>
          <w:rFonts w:asciiTheme="minorHAnsi" w:hAnsiTheme="minorHAnsi" w:cstheme="minorHAnsi"/>
          <w:b/>
        </w:rPr>
        <w:t>.</w:t>
      </w:r>
    </w:p>
    <w:p w14:paraId="0796EDED" w14:textId="577B2198" w:rsidR="00D15C1F" w:rsidRPr="0094680E" w:rsidRDefault="00D15C1F" w:rsidP="00D15C1F">
      <w:pPr>
        <w:rPr>
          <w:rFonts w:asciiTheme="minorHAnsi" w:hAnsiTheme="minorHAnsi" w:cstheme="minorHAnsi"/>
          <w:b/>
        </w:rPr>
      </w:pPr>
      <w:r>
        <w:rPr>
          <w:rFonts w:asciiTheme="minorHAnsi" w:hAnsiTheme="minorHAnsi" w:cstheme="minorHAnsi"/>
          <w:b/>
        </w:rPr>
        <w:t>Proposal 1: A separate shorter on-duration is defined</w:t>
      </w:r>
      <w:r w:rsidR="00925017">
        <w:rPr>
          <w:rFonts w:asciiTheme="minorHAnsi" w:hAnsiTheme="minorHAnsi" w:cstheme="minorHAnsi"/>
          <w:b/>
        </w:rPr>
        <w:t>,</w:t>
      </w:r>
      <w:r>
        <w:rPr>
          <w:rFonts w:asciiTheme="minorHAnsi" w:hAnsiTheme="minorHAnsi" w:cstheme="minorHAnsi"/>
          <w:b/>
        </w:rPr>
        <w:t xml:space="preserve"> to be used when the UE is in short DRX.</w:t>
      </w:r>
    </w:p>
    <w:p w14:paraId="74780CB6" w14:textId="69140B6F" w:rsidR="00B17527" w:rsidRPr="0087279D" w:rsidRDefault="00B17527" w:rsidP="0087279D">
      <w:pPr>
        <w:rPr>
          <w:rFonts w:asciiTheme="minorHAnsi" w:hAnsiTheme="minorHAnsi" w:cstheme="minorHAnsi"/>
          <w:color w:val="000000" w:themeColor="text1"/>
        </w:rPr>
      </w:pPr>
    </w:p>
    <w:sectPr w:rsidR="00B17527" w:rsidRPr="0087279D"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1D9FF" w14:textId="77777777" w:rsidR="0026433A" w:rsidRDefault="0026433A" w:rsidP="00BD754F">
      <w:pPr>
        <w:spacing w:after="0"/>
      </w:pPr>
      <w:r>
        <w:separator/>
      </w:r>
    </w:p>
  </w:endnote>
  <w:endnote w:type="continuationSeparator" w:id="0">
    <w:p w14:paraId="264FD507" w14:textId="77777777" w:rsidR="0026433A" w:rsidRDefault="0026433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518EF" w14:textId="77777777" w:rsidR="00F16091" w:rsidRDefault="00F160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80BC7" w14:textId="77777777" w:rsidR="00F16091" w:rsidRDefault="00F160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27AB7" w14:textId="77777777" w:rsidR="00F16091" w:rsidRDefault="00F160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30400" w14:textId="77777777" w:rsidR="0026433A" w:rsidRDefault="0026433A" w:rsidP="00BD754F">
      <w:pPr>
        <w:spacing w:after="0"/>
      </w:pPr>
      <w:r>
        <w:separator/>
      </w:r>
    </w:p>
  </w:footnote>
  <w:footnote w:type="continuationSeparator" w:id="0">
    <w:p w14:paraId="3E1E2C38" w14:textId="77777777" w:rsidR="0026433A" w:rsidRDefault="0026433A"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047A1" w14:textId="77777777" w:rsidR="00F16091" w:rsidRDefault="00F16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6891D" w14:textId="77777777" w:rsidR="00F16091" w:rsidRDefault="00F16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B22E4" w14:textId="77777777" w:rsidR="00F16091" w:rsidRDefault="00F160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0"/>
  </w:num>
  <w:num w:numId="6">
    <w:abstractNumId w:val="2"/>
  </w:num>
  <w:num w:numId="7">
    <w:abstractNumId w:val="6"/>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A269B"/>
    <w:rsid w:val="000B3E45"/>
    <w:rsid w:val="000B5126"/>
    <w:rsid w:val="000D48A1"/>
    <w:rsid w:val="000F04A7"/>
    <w:rsid w:val="00103163"/>
    <w:rsid w:val="0011454C"/>
    <w:rsid w:val="00114A6A"/>
    <w:rsid w:val="001442CE"/>
    <w:rsid w:val="00147CBE"/>
    <w:rsid w:val="001551CE"/>
    <w:rsid w:val="001648D7"/>
    <w:rsid w:val="00167310"/>
    <w:rsid w:val="00171F69"/>
    <w:rsid w:val="001727E1"/>
    <w:rsid w:val="0017542E"/>
    <w:rsid w:val="001802B7"/>
    <w:rsid w:val="001975BE"/>
    <w:rsid w:val="001A762C"/>
    <w:rsid w:val="001B4B48"/>
    <w:rsid w:val="001C112D"/>
    <w:rsid w:val="001C3DB6"/>
    <w:rsid w:val="001C7509"/>
    <w:rsid w:val="001D3B2A"/>
    <w:rsid w:val="001D5642"/>
    <w:rsid w:val="001F0640"/>
    <w:rsid w:val="001F22FC"/>
    <w:rsid w:val="00206216"/>
    <w:rsid w:val="00206599"/>
    <w:rsid w:val="00207B78"/>
    <w:rsid w:val="00210C7E"/>
    <w:rsid w:val="00220AC9"/>
    <w:rsid w:val="00223EBF"/>
    <w:rsid w:val="00226027"/>
    <w:rsid w:val="00231F18"/>
    <w:rsid w:val="0023488E"/>
    <w:rsid w:val="002363C1"/>
    <w:rsid w:val="002412BD"/>
    <w:rsid w:val="002435FA"/>
    <w:rsid w:val="00243644"/>
    <w:rsid w:val="00243CD0"/>
    <w:rsid w:val="00246E6A"/>
    <w:rsid w:val="0025073B"/>
    <w:rsid w:val="002556EE"/>
    <w:rsid w:val="00263F04"/>
    <w:rsid w:val="0026433A"/>
    <w:rsid w:val="00265008"/>
    <w:rsid w:val="00267FBD"/>
    <w:rsid w:val="00277CDC"/>
    <w:rsid w:val="00284610"/>
    <w:rsid w:val="00287735"/>
    <w:rsid w:val="00290DB4"/>
    <w:rsid w:val="00291158"/>
    <w:rsid w:val="002A03AA"/>
    <w:rsid w:val="002A525D"/>
    <w:rsid w:val="002B38C7"/>
    <w:rsid w:val="002B5FCD"/>
    <w:rsid w:val="002B68BF"/>
    <w:rsid w:val="002C0E53"/>
    <w:rsid w:val="002C182C"/>
    <w:rsid w:val="002C4CF7"/>
    <w:rsid w:val="002D2374"/>
    <w:rsid w:val="002D3A8C"/>
    <w:rsid w:val="002E0930"/>
    <w:rsid w:val="002E10B0"/>
    <w:rsid w:val="002E2BEB"/>
    <w:rsid w:val="002F3AC2"/>
    <w:rsid w:val="002F3ACA"/>
    <w:rsid w:val="002F4323"/>
    <w:rsid w:val="002F6977"/>
    <w:rsid w:val="002F7720"/>
    <w:rsid w:val="00313F22"/>
    <w:rsid w:val="0031695B"/>
    <w:rsid w:val="00334508"/>
    <w:rsid w:val="00334EFE"/>
    <w:rsid w:val="0033570E"/>
    <w:rsid w:val="00344D3B"/>
    <w:rsid w:val="00370B2B"/>
    <w:rsid w:val="00373C0E"/>
    <w:rsid w:val="00373EAC"/>
    <w:rsid w:val="0037533A"/>
    <w:rsid w:val="00382198"/>
    <w:rsid w:val="003860A4"/>
    <w:rsid w:val="00390BE6"/>
    <w:rsid w:val="003A4144"/>
    <w:rsid w:val="003A5814"/>
    <w:rsid w:val="003B17B6"/>
    <w:rsid w:val="003C3EE5"/>
    <w:rsid w:val="003C406A"/>
    <w:rsid w:val="003C64A7"/>
    <w:rsid w:val="003C7032"/>
    <w:rsid w:val="003D1DB1"/>
    <w:rsid w:val="003E23EB"/>
    <w:rsid w:val="003E6BA7"/>
    <w:rsid w:val="003E6E67"/>
    <w:rsid w:val="003F0559"/>
    <w:rsid w:val="003F4ED1"/>
    <w:rsid w:val="003F539B"/>
    <w:rsid w:val="0040026B"/>
    <w:rsid w:val="00400B63"/>
    <w:rsid w:val="004075D0"/>
    <w:rsid w:val="00412DE1"/>
    <w:rsid w:val="00413F07"/>
    <w:rsid w:val="00415CB4"/>
    <w:rsid w:val="004263BF"/>
    <w:rsid w:val="00431D67"/>
    <w:rsid w:val="004328F9"/>
    <w:rsid w:val="00443F0A"/>
    <w:rsid w:val="004455D9"/>
    <w:rsid w:val="00445CB0"/>
    <w:rsid w:val="00450560"/>
    <w:rsid w:val="0045068E"/>
    <w:rsid w:val="00461D52"/>
    <w:rsid w:val="00463A80"/>
    <w:rsid w:val="0046569E"/>
    <w:rsid w:val="00466CBF"/>
    <w:rsid w:val="00472CCA"/>
    <w:rsid w:val="0047408E"/>
    <w:rsid w:val="004854D7"/>
    <w:rsid w:val="00495E65"/>
    <w:rsid w:val="004A009E"/>
    <w:rsid w:val="004B2063"/>
    <w:rsid w:val="004B2F85"/>
    <w:rsid w:val="004B663A"/>
    <w:rsid w:val="004C1256"/>
    <w:rsid w:val="004C3798"/>
    <w:rsid w:val="004C7B1D"/>
    <w:rsid w:val="004D687B"/>
    <w:rsid w:val="004D6E25"/>
    <w:rsid w:val="004E1438"/>
    <w:rsid w:val="004E262D"/>
    <w:rsid w:val="004E6364"/>
    <w:rsid w:val="004E672C"/>
    <w:rsid w:val="004F2912"/>
    <w:rsid w:val="00501E02"/>
    <w:rsid w:val="00504A12"/>
    <w:rsid w:val="0051057D"/>
    <w:rsid w:val="00524C2C"/>
    <w:rsid w:val="005258BC"/>
    <w:rsid w:val="005409E8"/>
    <w:rsid w:val="00555187"/>
    <w:rsid w:val="005579AF"/>
    <w:rsid w:val="00562B47"/>
    <w:rsid w:val="0056433B"/>
    <w:rsid w:val="00580CBE"/>
    <w:rsid w:val="005865AA"/>
    <w:rsid w:val="0059047A"/>
    <w:rsid w:val="005941F7"/>
    <w:rsid w:val="00597DAB"/>
    <w:rsid w:val="005A07DA"/>
    <w:rsid w:val="005C347B"/>
    <w:rsid w:val="005C3630"/>
    <w:rsid w:val="005C7941"/>
    <w:rsid w:val="005D0C62"/>
    <w:rsid w:val="005D7464"/>
    <w:rsid w:val="005D779C"/>
    <w:rsid w:val="005F18FA"/>
    <w:rsid w:val="005F1DCD"/>
    <w:rsid w:val="00601AC4"/>
    <w:rsid w:val="006057BD"/>
    <w:rsid w:val="00606104"/>
    <w:rsid w:val="00611832"/>
    <w:rsid w:val="00622BBC"/>
    <w:rsid w:val="00624142"/>
    <w:rsid w:val="00625D29"/>
    <w:rsid w:val="00634671"/>
    <w:rsid w:val="00635AF3"/>
    <w:rsid w:val="006408DA"/>
    <w:rsid w:val="00640F44"/>
    <w:rsid w:val="00651590"/>
    <w:rsid w:val="00651804"/>
    <w:rsid w:val="00653B5D"/>
    <w:rsid w:val="00654884"/>
    <w:rsid w:val="006564DC"/>
    <w:rsid w:val="00656DBE"/>
    <w:rsid w:val="006614B9"/>
    <w:rsid w:val="00663001"/>
    <w:rsid w:val="006778EC"/>
    <w:rsid w:val="00677BCF"/>
    <w:rsid w:val="006820F9"/>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3122"/>
    <w:rsid w:val="00731848"/>
    <w:rsid w:val="007405E1"/>
    <w:rsid w:val="00741090"/>
    <w:rsid w:val="00743A83"/>
    <w:rsid w:val="00743C33"/>
    <w:rsid w:val="00744BF1"/>
    <w:rsid w:val="00753587"/>
    <w:rsid w:val="00756132"/>
    <w:rsid w:val="00761820"/>
    <w:rsid w:val="007674AD"/>
    <w:rsid w:val="00767657"/>
    <w:rsid w:val="0077005B"/>
    <w:rsid w:val="007707D0"/>
    <w:rsid w:val="00780ADA"/>
    <w:rsid w:val="00791095"/>
    <w:rsid w:val="00793597"/>
    <w:rsid w:val="00795359"/>
    <w:rsid w:val="00797C85"/>
    <w:rsid w:val="007A4395"/>
    <w:rsid w:val="007A5F86"/>
    <w:rsid w:val="007A7041"/>
    <w:rsid w:val="007A7A36"/>
    <w:rsid w:val="007B3807"/>
    <w:rsid w:val="007C3C07"/>
    <w:rsid w:val="007D5FF8"/>
    <w:rsid w:val="007E14F8"/>
    <w:rsid w:val="007E2D15"/>
    <w:rsid w:val="007E3849"/>
    <w:rsid w:val="007E6B32"/>
    <w:rsid w:val="007E6EE0"/>
    <w:rsid w:val="007F4BDC"/>
    <w:rsid w:val="007F4FEF"/>
    <w:rsid w:val="00802651"/>
    <w:rsid w:val="00814FC8"/>
    <w:rsid w:val="00815A39"/>
    <w:rsid w:val="0083702A"/>
    <w:rsid w:val="00837869"/>
    <w:rsid w:val="00843848"/>
    <w:rsid w:val="00861F44"/>
    <w:rsid w:val="008656BD"/>
    <w:rsid w:val="0086781B"/>
    <w:rsid w:val="008721AA"/>
    <w:rsid w:val="0087279D"/>
    <w:rsid w:val="008744A0"/>
    <w:rsid w:val="0087752B"/>
    <w:rsid w:val="008809BE"/>
    <w:rsid w:val="00880A53"/>
    <w:rsid w:val="00883035"/>
    <w:rsid w:val="00887071"/>
    <w:rsid w:val="00895EE9"/>
    <w:rsid w:val="008A7343"/>
    <w:rsid w:val="008B4FCB"/>
    <w:rsid w:val="008B60CD"/>
    <w:rsid w:val="008B64FC"/>
    <w:rsid w:val="008B6554"/>
    <w:rsid w:val="008B6897"/>
    <w:rsid w:val="008C466E"/>
    <w:rsid w:val="008C60E8"/>
    <w:rsid w:val="008E1B4E"/>
    <w:rsid w:val="008E7B6C"/>
    <w:rsid w:val="008F0B63"/>
    <w:rsid w:val="008F7516"/>
    <w:rsid w:val="009027C4"/>
    <w:rsid w:val="009032E2"/>
    <w:rsid w:val="00903757"/>
    <w:rsid w:val="0090759B"/>
    <w:rsid w:val="009120D5"/>
    <w:rsid w:val="009131DA"/>
    <w:rsid w:val="009166A1"/>
    <w:rsid w:val="0092455C"/>
    <w:rsid w:val="00925017"/>
    <w:rsid w:val="009328B0"/>
    <w:rsid w:val="009330C4"/>
    <w:rsid w:val="0093546C"/>
    <w:rsid w:val="009378CE"/>
    <w:rsid w:val="00937C10"/>
    <w:rsid w:val="00942019"/>
    <w:rsid w:val="00945330"/>
    <w:rsid w:val="0094680E"/>
    <w:rsid w:val="009552E7"/>
    <w:rsid w:val="009565CF"/>
    <w:rsid w:val="00956BA5"/>
    <w:rsid w:val="0096139F"/>
    <w:rsid w:val="00962953"/>
    <w:rsid w:val="009669C3"/>
    <w:rsid w:val="009700CD"/>
    <w:rsid w:val="0097019D"/>
    <w:rsid w:val="00981953"/>
    <w:rsid w:val="009872D2"/>
    <w:rsid w:val="009A31F1"/>
    <w:rsid w:val="009B4D8B"/>
    <w:rsid w:val="009B556A"/>
    <w:rsid w:val="009B5CCF"/>
    <w:rsid w:val="009C1089"/>
    <w:rsid w:val="009C126C"/>
    <w:rsid w:val="009C1DB5"/>
    <w:rsid w:val="009C4143"/>
    <w:rsid w:val="009C647D"/>
    <w:rsid w:val="009D42C7"/>
    <w:rsid w:val="009D5D48"/>
    <w:rsid w:val="009E04F6"/>
    <w:rsid w:val="009E1E8E"/>
    <w:rsid w:val="00A145F9"/>
    <w:rsid w:val="00A15049"/>
    <w:rsid w:val="00A2283B"/>
    <w:rsid w:val="00A24B3F"/>
    <w:rsid w:val="00A37075"/>
    <w:rsid w:val="00A37C30"/>
    <w:rsid w:val="00A46F7B"/>
    <w:rsid w:val="00A50093"/>
    <w:rsid w:val="00A601D6"/>
    <w:rsid w:val="00A627A4"/>
    <w:rsid w:val="00A64B51"/>
    <w:rsid w:val="00A7072E"/>
    <w:rsid w:val="00A9229A"/>
    <w:rsid w:val="00A96547"/>
    <w:rsid w:val="00AA1CFE"/>
    <w:rsid w:val="00AB268E"/>
    <w:rsid w:val="00AC1004"/>
    <w:rsid w:val="00AC39D0"/>
    <w:rsid w:val="00AD083C"/>
    <w:rsid w:val="00AD0B88"/>
    <w:rsid w:val="00AD4053"/>
    <w:rsid w:val="00AD67D9"/>
    <w:rsid w:val="00AE3E59"/>
    <w:rsid w:val="00AE650E"/>
    <w:rsid w:val="00AE6E03"/>
    <w:rsid w:val="00AF193E"/>
    <w:rsid w:val="00AF61A8"/>
    <w:rsid w:val="00B03D80"/>
    <w:rsid w:val="00B0660E"/>
    <w:rsid w:val="00B156AB"/>
    <w:rsid w:val="00B17527"/>
    <w:rsid w:val="00B33AF8"/>
    <w:rsid w:val="00B33F24"/>
    <w:rsid w:val="00B37B29"/>
    <w:rsid w:val="00B402E5"/>
    <w:rsid w:val="00B42EC5"/>
    <w:rsid w:val="00B43550"/>
    <w:rsid w:val="00B43FED"/>
    <w:rsid w:val="00B47679"/>
    <w:rsid w:val="00B47AFE"/>
    <w:rsid w:val="00B47CC1"/>
    <w:rsid w:val="00B52F0A"/>
    <w:rsid w:val="00B53EEF"/>
    <w:rsid w:val="00B558AE"/>
    <w:rsid w:val="00B6047E"/>
    <w:rsid w:val="00B735BD"/>
    <w:rsid w:val="00B739AD"/>
    <w:rsid w:val="00B93227"/>
    <w:rsid w:val="00B94FDE"/>
    <w:rsid w:val="00B95298"/>
    <w:rsid w:val="00BA3337"/>
    <w:rsid w:val="00BB5161"/>
    <w:rsid w:val="00BD0735"/>
    <w:rsid w:val="00BD4324"/>
    <w:rsid w:val="00BD47DB"/>
    <w:rsid w:val="00BD754F"/>
    <w:rsid w:val="00BD7BF2"/>
    <w:rsid w:val="00BE175A"/>
    <w:rsid w:val="00BE36D1"/>
    <w:rsid w:val="00BE5DBC"/>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55E8"/>
    <w:rsid w:val="00C76B0D"/>
    <w:rsid w:val="00C80864"/>
    <w:rsid w:val="00C907FC"/>
    <w:rsid w:val="00C922FD"/>
    <w:rsid w:val="00CA23A9"/>
    <w:rsid w:val="00CA54EB"/>
    <w:rsid w:val="00CA603C"/>
    <w:rsid w:val="00CA7CB6"/>
    <w:rsid w:val="00CB24CA"/>
    <w:rsid w:val="00CB2AC9"/>
    <w:rsid w:val="00CB3302"/>
    <w:rsid w:val="00CB3FAA"/>
    <w:rsid w:val="00CB5737"/>
    <w:rsid w:val="00CC008F"/>
    <w:rsid w:val="00CC04CD"/>
    <w:rsid w:val="00CC13C7"/>
    <w:rsid w:val="00CC2C89"/>
    <w:rsid w:val="00CD137E"/>
    <w:rsid w:val="00CD750B"/>
    <w:rsid w:val="00CE0ED6"/>
    <w:rsid w:val="00CE29BA"/>
    <w:rsid w:val="00CF1543"/>
    <w:rsid w:val="00CF18F0"/>
    <w:rsid w:val="00CF2F9D"/>
    <w:rsid w:val="00CF6350"/>
    <w:rsid w:val="00D06122"/>
    <w:rsid w:val="00D137C2"/>
    <w:rsid w:val="00D15C1F"/>
    <w:rsid w:val="00D22B5A"/>
    <w:rsid w:val="00D25729"/>
    <w:rsid w:val="00D30BBD"/>
    <w:rsid w:val="00D31427"/>
    <w:rsid w:val="00D3239A"/>
    <w:rsid w:val="00D33462"/>
    <w:rsid w:val="00D33585"/>
    <w:rsid w:val="00D367C2"/>
    <w:rsid w:val="00D3789B"/>
    <w:rsid w:val="00D441D8"/>
    <w:rsid w:val="00D47317"/>
    <w:rsid w:val="00D5151D"/>
    <w:rsid w:val="00D52A0A"/>
    <w:rsid w:val="00D616B1"/>
    <w:rsid w:val="00D643B5"/>
    <w:rsid w:val="00D72A99"/>
    <w:rsid w:val="00D7438E"/>
    <w:rsid w:val="00D76DB5"/>
    <w:rsid w:val="00D7782D"/>
    <w:rsid w:val="00D825E4"/>
    <w:rsid w:val="00D96888"/>
    <w:rsid w:val="00DA7BF7"/>
    <w:rsid w:val="00DB2D20"/>
    <w:rsid w:val="00DB6C02"/>
    <w:rsid w:val="00DC3428"/>
    <w:rsid w:val="00DD161C"/>
    <w:rsid w:val="00DD22C1"/>
    <w:rsid w:val="00DD71F7"/>
    <w:rsid w:val="00DE1181"/>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46FA6"/>
    <w:rsid w:val="00E47109"/>
    <w:rsid w:val="00E536EC"/>
    <w:rsid w:val="00E5520C"/>
    <w:rsid w:val="00E60828"/>
    <w:rsid w:val="00E62570"/>
    <w:rsid w:val="00E626CC"/>
    <w:rsid w:val="00E67D10"/>
    <w:rsid w:val="00E74F6B"/>
    <w:rsid w:val="00E966F1"/>
    <w:rsid w:val="00EA1F40"/>
    <w:rsid w:val="00EA5996"/>
    <w:rsid w:val="00EB35D4"/>
    <w:rsid w:val="00EB391F"/>
    <w:rsid w:val="00EB46FE"/>
    <w:rsid w:val="00EC2989"/>
    <w:rsid w:val="00EC7323"/>
    <w:rsid w:val="00EC73FC"/>
    <w:rsid w:val="00ED08E1"/>
    <w:rsid w:val="00ED1211"/>
    <w:rsid w:val="00ED155E"/>
    <w:rsid w:val="00ED5FC4"/>
    <w:rsid w:val="00ED6C87"/>
    <w:rsid w:val="00EE2AB6"/>
    <w:rsid w:val="00EF19B6"/>
    <w:rsid w:val="00EF225B"/>
    <w:rsid w:val="00EF3C03"/>
    <w:rsid w:val="00EF6F49"/>
    <w:rsid w:val="00F0502E"/>
    <w:rsid w:val="00F1022B"/>
    <w:rsid w:val="00F16091"/>
    <w:rsid w:val="00F1645D"/>
    <w:rsid w:val="00F173C0"/>
    <w:rsid w:val="00F340AF"/>
    <w:rsid w:val="00F345BF"/>
    <w:rsid w:val="00F426A6"/>
    <w:rsid w:val="00F44E73"/>
    <w:rsid w:val="00F44F74"/>
    <w:rsid w:val="00F51FD5"/>
    <w:rsid w:val="00F61B3B"/>
    <w:rsid w:val="00F8665F"/>
    <w:rsid w:val="00F90434"/>
    <w:rsid w:val="00F970BB"/>
    <w:rsid w:val="00FA6F39"/>
    <w:rsid w:val="00FB2096"/>
    <w:rsid w:val="00FC1714"/>
    <w:rsid w:val="00FC3B6B"/>
    <w:rsid w:val="00FC6B21"/>
    <w:rsid w:val="00FD3B56"/>
    <w:rsid w:val="00FD5E4B"/>
    <w:rsid w:val="00FE18EE"/>
    <w:rsid w:val="00FE31C8"/>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622B7-4B52-4515-A27B-2871AA78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2019-05-01T15:42:00Z</dcterms:created>
  <dcterms:modified xsi:type="dcterms:W3CDTF">2019-05-02T18:43:00Z</dcterms:modified>
</cp:coreProperties>
</file>